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54" w:rsidRPr="00104354" w:rsidRDefault="00104354" w:rsidP="00104354">
      <w:pPr>
        <w:shd w:val="clear" w:color="auto" w:fill="D1D2D4"/>
        <w:spacing w:after="150" w:line="450" w:lineRule="atLeast"/>
        <w:outlineLvl w:val="0"/>
        <w:rPr>
          <w:rFonts w:ascii="Times" w:eastAsia="Times New Roman" w:hAnsi="Times" w:cs="Times"/>
          <w:b/>
          <w:bCs/>
          <w:color w:val="153F67"/>
          <w:kern w:val="36"/>
          <w:sz w:val="36"/>
          <w:szCs w:val="36"/>
          <w:lang w:val="en-US" w:eastAsia="ru-RU"/>
        </w:rPr>
      </w:pPr>
      <w:r w:rsidRPr="00104354">
        <w:rPr>
          <w:rFonts w:ascii="Times" w:eastAsia="Times New Roman" w:hAnsi="Times" w:cs="Times"/>
          <w:b/>
          <w:bCs/>
          <w:color w:val="153F67"/>
          <w:kern w:val="36"/>
          <w:sz w:val="36"/>
          <w:szCs w:val="36"/>
          <w:lang w:val="en-US" w:eastAsia="ru-RU"/>
        </w:rPr>
        <w:t>Basket Strainer</w:t>
      </w:r>
    </w:p>
    <w:p w:rsidR="00104354" w:rsidRPr="00104354" w:rsidRDefault="00104354" w:rsidP="00104354">
      <w:pPr>
        <w:shd w:val="clear" w:color="auto" w:fill="D1D2D4"/>
        <w:spacing w:after="0" w:line="270" w:lineRule="atLeast"/>
        <w:outlineLvl w:val="1"/>
        <w:rPr>
          <w:rFonts w:ascii="Arial" w:eastAsia="Times New Roman" w:hAnsi="Arial" w:cs="Arial"/>
          <w:b/>
          <w:bCs/>
          <w:color w:val="666666"/>
          <w:sz w:val="20"/>
          <w:szCs w:val="20"/>
          <w:lang w:val="en-US" w:eastAsia="ru-RU"/>
        </w:rPr>
      </w:pPr>
      <w:r w:rsidRPr="00104354">
        <w:rPr>
          <w:rFonts w:ascii="Arial" w:eastAsia="Times New Roman" w:hAnsi="Arial" w:cs="Arial"/>
          <w:b/>
          <w:bCs/>
          <w:color w:val="666666"/>
          <w:sz w:val="20"/>
          <w:szCs w:val="20"/>
          <w:lang w:val="en-US" w:eastAsia="ru-RU"/>
        </w:rPr>
        <w:t>Duplex Basket Strainers / Pipeline Strainers</w:t>
      </w:r>
    </w:p>
    <w:p w:rsidR="00104354" w:rsidRPr="00104354" w:rsidRDefault="00104354" w:rsidP="00104354">
      <w:pPr>
        <w:spacing w:after="0" w:line="240" w:lineRule="auto"/>
        <w:rPr>
          <w:rFonts w:ascii="Times New Roman" w:eastAsia="Times New Roman" w:hAnsi="Times New Roman" w:cs="Times New Roman"/>
          <w:sz w:val="24"/>
          <w:szCs w:val="24"/>
          <w:lang w:eastAsia="ru-RU"/>
        </w:rPr>
      </w:pPr>
      <w:r w:rsidRPr="00104354">
        <w:rPr>
          <w:rFonts w:ascii="Times New Roman" w:eastAsia="Times New Roman" w:hAnsi="Times New Roman" w:cs="Times New Roman"/>
          <w:noProof/>
          <w:sz w:val="24"/>
          <w:szCs w:val="24"/>
          <w:lang w:eastAsia="ru-RU"/>
        </w:rPr>
        <w:drawing>
          <wp:inline distT="0" distB="0" distL="0" distR="0">
            <wp:extent cx="5210175" cy="2771775"/>
            <wp:effectExtent l="0" t="0" r="9525" b="9525"/>
            <wp:docPr id="2" name="Рисунок 2" descr="Duplex Basket Str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lex Basket Strai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2771775"/>
                    </a:xfrm>
                    <a:prstGeom prst="rect">
                      <a:avLst/>
                    </a:prstGeom>
                    <a:noFill/>
                    <a:ln>
                      <a:noFill/>
                    </a:ln>
                  </pic:spPr>
                </pic:pic>
              </a:graphicData>
            </a:graphic>
          </wp:inline>
        </w:drawing>
      </w:r>
      <w:r w:rsidRPr="00104354">
        <w:rPr>
          <w:rFonts w:ascii="Arial" w:eastAsia="Times New Roman" w:hAnsi="Arial" w:cs="Arial"/>
          <w:color w:val="666666"/>
          <w:sz w:val="27"/>
          <w:szCs w:val="27"/>
          <w:lang w:eastAsia="ru-RU"/>
        </w:rPr>
        <w:br/>
      </w:r>
    </w:p>
    <w:p w:rsidR="00104354" w:rsidRPr="00104354" w:rsidRDefault="00104354" w:rsidP="00104354">
      <w:pPr>
        <w:shd w:val="clear" w:color="auto" w:fill="D1D2D4"/>
        <w:spacing w:after="0" w:line="240" w:lineRule="atLeast"/>
        <w:outlineLvl w:val="2"/>
        <w:rPr>
          <w:rFonts w:ascii="Arial" w:eastAsia="Times New Roman" w:hAnsi="Arial" w:cs="Arial"/>
          <w:b/>
          <w:bCs/>
          <w:color w:val="153F67"/>
          <w:sz w:val="18"/>
          <w:szCs w:val="18"/>
          <w:lang w:val="en-US" w:eastAsia="ru-RU"/>
        </w:rPr>
      </w:pPr>
      <w:r w:rsidRPr="00104354">
        <w:rPr>
          <w:rFonts w:ascii="Arial" w:eastAsia="Times New Roman" w:hAnsi="Arial" w:cs="Arial"/>
          <w:b/>
          <w:bCs/>
          <w:color w:val="153F67"/>
          <w:sz w:val="18"/>
          <w:szCs w:val="18"/>
          <w:lang w:val="en-US" w:eastAsia="ru-RU"/>
        </w:rPr>
        <w:t>Application</w:t>
      </w:r>
    </w:p>
    <w:p w:rsidR="00104354" w:rsidRPr="00104354" w:rsidRDefault="00104354" w:rsidP="00104354">
      <w:pPr>
        <w:shd w:val="clear" w:color="auto" w:fill="D1D2D4"/>
        <w:spacing w:after="0" w:line="270" w:lineRule="atLeast"/>
        <w:outlineLvl w:val="1"/>
        <w:rPr>
          <w:rFonts w:ascii="Arial" w:eastAsia="Times New Roman" w:hAnsi="Arial" w:cs="Arial"/>
          <w:b/>
          <w:bCs/>
          <w:color w:val="666666"/>
          <w:sz w:val="20"/>
          <w:szCs w:val="20"/>
          <w:lang w:val="en-US" w:eastAsia="ru-RU"/>
        </w:rPr>
      </w:pPr>
      <w:r w:rsidRPr="00104354">
        <w:rPr>
          <w:rFonts w:ascii="Arial" w:eastAsia="Times New Roman" w:hAnsi="Arial" w:cs="Arial"/>
          <w:b/>
          <w:bCs/>
          <w:color w:val="666666"/>
          <w:sz w:val="20"/>
          <w:szCs w:val="20"/>
          <w:lang w:val="en-US" w:eastAsia="ru-RU"/>
        </w:rPr>
        <w:t>Duplex Basket Strainers are designed for applications where continuous flow must be maintained whilst cleaning filter baskets. The strainer uses integral 3 way stainless steel ball valves with PTFE seals. This design provides drop tight shutoff eliminating costly and potentially dangerous leakage into the chamber not in use which can occur in some other duplex strainer designs. This also eliminates some problems which can occur in particular suction conditions where in other designs air ingress could occur. All parts of the valve mechanism are accessible after removing the basket chamber without taking the strainer out of the pipeline.</w:t>
      </w:r>
      <w:r w:rsidRPr="00104354">
        <w:rPr>
          <w:rFonts w:ascii="Arial" w:eastAsia="Times New Roman" w:hAnsi="Arial" w:cs="Arial"/>
          <w:b/>
          <w:bCs/>
          <w:color w:val="666666"/>
          <w:sz w:val="20"/>
          <w:szCs w:val="20"/>
          <w:lang w:val="en-US" w:eastAsia="ru-RU"/>
        </w:rPr>
        <w:br/>
      </w:r>
      <w:r w:rsidRPr="00104354">
        <w:rPr>
          <w:rFonts w:ascii="Arial" w:eastAsia="Times New Roman" w:hAnsi="Arial" w:cs="Arial"/>
          <w:b/>
          <w:bCs/>
          <w:color w:val="666666"/>
          <w:sz w:val="20"/>
          <w:szCs w:val="20"/>
          <w:lang w:val="en-US" w:eastAsia="ru-RU"/>
        </w:rPr>
        <w:br/>
        <w:t>The handle covers the basket strainer chamber when in use and prevents accidental opening of the filter cover.</w:t>
      </w:r>
    </w:p>
    <w:p w:rsidR="00104354" w:rsidRPr="00104354" w:rsidRDefault="00104354" w:rsidP="00104354">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Available in cast iron, bronze, carbon and stainless steel.</w:t>
      </w:r>
    </w:p>
    <w:p w:rsidR="00104354" w:rsidRPr="00104354" w:rsidRDefault="00104354" w:rsidP="00104354">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Pipeline sizes from 20mm (3/4”) to 200mm (8”) (ask for details of sizes above 200mm).</w:t>
      </w:r>
    </w:p>
    <w:p w:rsidR="00104354" w:rsidRPr="00104354" w:rsidRDefault="00104354" w:rsidP="00104354">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Available flanged in all common drillings including PN16 and ANSI150 (ANSI300 and 600 on request) and screwed ports both BSP and NPT or socket weld.</w:t>
      </w:r>
    </w:p>
    <w:p w:rsidR="00104354" w:rsidRPr="00104354" w:rsidRDefault="00104354" w:rsidP="00104354">
      <w:pPr>
        <w:numPr>
          <w:ilvl w:val="0"/>
          <w:numId w:val="1"/>
        </w:numPr>
        <w:shd w:val="clear" w:color="auto" w:fill="D1D2D4"/>
        <w:spacing w:before="100" w:beforeAutospacing="1" w:after="60" w:line="240" w:lineRule="atLeast"/>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val="en-US" w:eastAsia="ru-RU"/>
        </w:rPr>
        <w:t xml:space="preserve">XD range up to 13.8 </w:t>
      </w:r>
      <w:proofErr w:type="spellStart"/>
      <w:r w:rsidRPr="00104354">
        <w:rPr>
          <w:rFonts w:ascii="Arial" w:eastAsia="Times New Roman" w:hAnsi="Arial" w:cs="Arial"/>
          <w:color w:val="666666"/>
          <w:sz w:val="18"/>
          <w:szCs w:val="18"/>
          <w:lang w:val="en-US" w:eastAsia="ru-RU"/>
        </w:rPr>
        <w:t>Barg</w:t>
      </w:r>
      <w:proofErr w:type="spellEnd"/>
      <w:r w:rsidRPr="00104354">
        <w:rPr>
          <w:rFonts w:ascii="Arial" w:eastAsia="Times New Roman" w:hAnsi="Arial" w:cs="Arial"/>
          <w:color w:val="666666"/>
          <w:sz w:val="18"/>
          <w:szCs w:val="18"/>
          <w:lang w:val="en-US" w:eastAsia="ru-RU"/>
        </w:rPr>
        <w:t xml:space="preserve"> (pressure stated at 50C, lower pressure at higher temperatures, ask if unsure). Temperature limited by chosen seal. Pressure also limited by flange rating. </w:t>
      </w:r>
      <w:r w:rsidRPr="00104354">
        <w:rPr>
          <w:rFonts w:ascii="Arial" w:eastAsia="Times New Roman" w:hAnsi="Arial" w:cs="Arial"/>
          <w:color w:val="666666"/>
          <w:sz w:val="18"/>
          <w:szCs w:val="18"/>
          <w:lang w:eastAsia="ru-RU"/>
        </w:rPr>
        <w:t xml:space="preserve">200mm </w:t>
      </w:r>
      <w:proofErr w:type="spellStart"/>
      <w:r w:rsidRPr="00104354">
        <w:rPr>
          <w:rFonts w:ascii="Arial" w:eastAsia="Times New Roman" w:hAnsi="Arial" w:cs="Arial"/>
          <w:color w:val="666666"/>
          <w:sz w:val="18"/>
          <w:szCs w:val="18"/>
          <w:lang w:eastAsia="ru-RU"/>
        </w:rPr>
        <w:t>and</w:t>
      </w:r>
      <w:proofErr w:type="spellEnd"/>
      <w:r w:rsidRPr="00104354">
        <w:rPr>
          <w:rFonts w:ascii="Arial" w:eastAsia="Times New Roman" w:hAnsi="Arial" w:cs="Arial"/>
          <w:color w:val="666666"/>
          <w:sz w:val="18"/>
          <w:szCs w:val="18"/>
          <w:lang w:eastAsia="ru-RU"/>
        </w:rPr>
        <w:t xml:space="preserve"> </w:t>
      </w:r>
      <w:proofErr w:type="spellStart"/>
      <w:r w:rsidRPr="00104354">
        <w:rPr>
          <w:rFonts w:ascii="Arial" w:eastAsia="Times New Roman" w:hAnsi="Arial" w:cs="Arial"/>
          <w:color w:val="666666"/>
          <w:sz w:val="18"/>
          <w:szCs w:val="18"/>
          <w:lang w:eastAsia="ru-RU"/>
        </w:rPr>
        <w:t>above</w:t>
      </w:r>
      <w:proofErr w:type="spellEnd"/>
      <w:r w:rsidRPr="00104354">
        <w:rPr>
          <w:rFonts w:ascii="Arial" w:eastAsia="Times New Roman" w:hAnsi="Arial" w:cs="Arial"/>
          <w:color w:val="666666"/>
          <w:sz w:val="18"/>
          <w:szCs w:val="18"/>
          <w:lang w:eastAsia="ru-RU"/>
        </w:rPr>
        <w:t xml:space="preserve"> </w:t>
      </w:r>
      <w:proofErr w:type="spellStart"/>
      <w:r w:rsidRPr="00104354">
        <w:rPr>
          <w:rFonts w:ascii="Arial" w:eastAsia="Times New Roman" w:hAnsi="Arial" w:cs="Arial"/>
          <w:color w:val="666666"/>
          <w:sz w:val="18"/>
          <w:szCs w:val="18"/>
          <w:lang w:eastAsia="ru-RU"/>
        </w:rPr>
        <w:t>lower</w:t>
      </w:r>
      <w:proofErr w:type="spellEnd"/>
      <w:r w:rsidRPr="00104354">
        <w:rPr>
          <w:rFonts w:ascii="Arial" w:eastAsia="Times New Roman" w:hAnsi="Arial" w:cs="Arial"/>
          <w:color w:val="666666"/>
          <w:sz w:val="18"/>
          <w:szCs w:val="18"/>
          <w:lang w:eastAsia="ru-RU"/>
        </w:rPr>
        <w:t xml:space="preserve"> </w:t>
      </w:r>
      <w:proofErr w:type="spellStart"/>
      <w:r w:rsidRPr="00104354">
        <w:rPr>
          <w:rFonts w:ascii="Arial" w:eastAsia="Times New Roman" w:hAnsi="Arial" w:cs="Arial"/>
          <w:color w:val="666666"/>
          <w:sz w:val="18"/>
          <w:szCs w:val="18"/>
          <w:lang w:eastAsia="ru-RU"/>
        </w:rPr>
        <w:t>working</w:t>
      </w:r>
      <w:proofErr w:type="spellEnd"/>
      <w:r w:rsidRPr="00104354">
        <w:rPr>
          <w:rFonts w:ascii="Arial" w:eastAsia="Times New Roman" w:hAnsi="Arial" w:cs="Arial"/>
          <w:color w:val="666666"/>
          <w:sz w:val="18"/>
          <w:szCs w:val="18"/>
          <w:lang w:eastAsia="ru-RU"/>
        </w:rPr>
        <w:t xml:space="preserve"> </w:t>
      </w:r>
      <w:proofErr w:type="spellStart"/>
      <w:r w:rsidRPr="00104354">
        <w:rPr>
          <w:rFonts w:ascii="Arial" w:eastAsia="Times New Roman" w:hAnsi="Arial" w:cs="Arial"/>
          <w:color w:val="666666"/>
          <w:sz w:val="18"/>
          <w:szCs w:val="18"/>
          <w:lang w:eastAsia="ru-RU"/>
        </w:rPr>
        <w:t>pressure</w:t>
      </w:r>
      <w:proofErr w:type="spellEnd"/>
      <w:r w:rsidRPr="00104354">
        <w:rPr>
          <w:rFonts w:ascii="Arial" w:eastAsia="Times New Roman" w:hAnsi="Arial" w:cs="Arial"/>
          <w:color w:val="666666"/>
          <w:sz w:val="18"/>
          <w:szCs w:val="18"/>
          <w:lang w:eastAsia="ru-RU"/>
        </w:rPr>
        <w:t>.</w:t>
      </w:r>
    </w:p>
    <w:p w:rsidR="00104354" w:rsidRPr="00104354" w:rsidRDefault="00104354" w:rsidP="00104354">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 xml:space="preserve">Large filter baskets areas, manufactured in </w:t>
      </w:r>
      <w:proofErr w:type="spellStart"/>
      <w:r w:rsidRPr="00104354">
        <w:rPr>
          <w:rFonts w:ascii="Arial" w:eastAsia="Times New Roman" w:hAnsi="Arial" w:cs="Arial"/>
          <w:color w:val="666666"/>
          <w:sz w:val="18"/>
          <w:szCs w:val="18"/>
          <w:lang w:val="en-US" w:eastAsia="ru-RU"/>
        </w:rPr>
        <w:t>st.</w:t>
      </w:r>
      <w:proofErr w:type="spellEnd"/>
      <w:r w:rsidRPr="00104354">
        <w:rPr>
          <w:rFonts w:ascii="Arial" w:eastAsia="Times New Roman" w:hAnsi="Arial" w:cs="Arial"/>
          <w:color w:val="666666"/>
          <w:sz w:val="18"/>
          <w:szCs w:val="18"/>
          <w:lang w:val="en-US" w:eastAsia="ru-RU"/>
        </w:rPr>
        <w:t xml:space="preserve"> steel 316.</w:t>
      </w:r>
    </w:p>
    <w:p w:rsidR="00104354" w:rsidRPr="00104354" w:rsidRDefault="00104354" w:rsidP="00104354">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Various options including differential pressure indicator, magnets and </w:t>
      </w:r>
      <w:r w:rsidRPr="00104354">
        <w:rPr>
          <w:rFonts w:ascii="Arial" w:eastAsia="Times New Roman" w:hAnsi="Arial" w:cs="Arial"/>
          <w:color w:val="666666"/>
          <w:sz w:val="18"/>
          <w:szCs w:val="18"/>
          <w:lang w:val="en-US" w:eastAsia="ru-RU"/>
        </w:rPr>
        <w:br/>
        <w:t>heating jackets.</w:t>
      </w:r>
    </w:p>
    <w:p w:rsidR="00104354" w:rsidRPr="00104354" w:rsidRDefault="00104354" w:rsidP="00104354">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Can be coated internally and externally.</w:t>
      </w:r>
    </w:p>
    <w:p w:rsidR="00104354" w:rsidRPr="00104354" w:rsidRDefault="00104354" w:rsidP="00104354">
      <w:pPr>
        <w:shd w:val="clear" w:color="auto" w:fill="DEDEDE"/>
        <w:spacing w:after="0" w:line="240" w:lineRule="auto"/>
        <w:rPr>
          <w:rFonts w:ascii="Arial" w:eastAsia="Times New Roman" w:hAnsi="Arial" w:cs="Arial"/>
          <w:color w:val="666666"/>
          <w:sz w:val="27"/>
          <w:szCs w:val="27"/>
          <w:lang w:eastAsia="ru-RU"/>
        </w:rPr>
      </w:pPr>
      <w:r w:rsidRPr="00104354">
        <w:rPr>
          <w:rFonts w:ascii="Arial" w:eastAsia="Times New Roman" w:hAnsi="Arial" w:cs="Arial"/>
          <w:noProof/>
          <w:color w:val="666666"/>
          <w:sz w:val="27"/>
          <w:szCs w:val="27"/>
          <w:lang w:eastAsia="ru-RU"/>
        </w:rPr>
        <w:lastRenderedPageBreak/>
        <w:drawing>
          <wp:inline distT="0" distB="0" distL="0" distR="0">
            <wp:extent cx="5505450" cy="2228850"/>
            <wp:effectExtent l="0" t="0" r="0" b="0"/>
            <wp:docPr id="1" name="Рисунок 1" descr="http://www.oxfordfiltration.com/images/2015-Duplex_dia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xfordfiltration.com/images/2015-Duplex_diag_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2228850"/>
                    </a:xfrm>
                    <a:prstGeom prst="rect">
                      <a:avLst/>
                    </a:prstGeom>
                    <a:noFill/>
                    <a:ln>
                      <a:noFill/>
                    </a:ln>
                  </pic:spPr>
                </pic:pic>
              </a:graphicData>
            </a:graphic>
          </wp:inline>
        </w:drawing>
      </w:r>
    </w:p>
    <w:p w:rsidR="00104354" w:rsidRPr="00104354" w:rsidRDefault="00104354" w:rsidP="00104354">
      <w:pPr>
        <w:spacing w:after="0" w:line="240" w:lineRule="auto"/>
        <w:rPr>
          <w:rFonts w:ascii="Times New Roman" w:eastAsia="Times New Roman" w:hAnsi="Times New Roman" w:cs="Times New Roman"/>
          <w:sz w:val="24"/>
          <w:szCs w:val="24"/>
          <w:lang w:eastAsia="ru-RU"/>
        </w:rPr>
      </w:pPr>
    </w:p>
    <w:tbl>
      <w:tblPr>
        <w:tblW w:w="5000" w:type="pct"/>
        <w:tblCellSpacing w:w="7" w:type="dxa"/>
        <w:shd w:val="clear" w:color="auto" w:fill="D1D2D4"/>
        <w:tblCellMar>
          <w:left w:w="0" w:type="dxa"/>
          <w:right w:w="0" w:type="dxa"/>
        </w:tblCellMar>
        <w:tblLook w:val="04A0" w:firstRow="1" w:lastRow="0" w:firstColumn="1" w:lastColumn="0" w:noHBand="0" w:noVBand="1"/>
      </w:tblPr>
      <w:tblGrid>
        <w:gridCol w:w="846"/>
        <w:gridCol w:w="914"/>
        <w:gridCol w:w="1012"/>
        <w:gridCol w:w="654"/>
        <w:gridCol w:w="524"/>
        <w:gridCol w:w="654"/>
        <w:gridCol w:w="524"/>
        <w:gridCol w:w="524"/>
        <w:gridCol w:w="654"/>
        <w:gridCol w:w="393"/>
        <w:gridCol w:w="810"/>
        <w:gridCol w:w="882"/>
        <w:gridCol w:w="935"/>
        <w:gridCol w:w="29"/>
      </w:tblGrid>
      <w:tr w:rsidR="00104354" w:rsidRPr="00104354" w:rsidTr="00104354">
        <w:trPr>
          <w:gridAfter w:val="1"/>
          <w:tblCellSpacing w:w="7" w:type="dxa"/>
        </w:trPr>
        <w:tc>
          <w:tcPr>
            <w:tcW w:w="825" w:type="dxa"/>
            <w:vMerge w:val="restart"/>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proofErr w:type="spellStart"/>
            <w:r w:rsidRPr="00104354">
              <w:rPr>
                <w:rFonts w:ascii="Arial" w:eastAsia="Times New Roman" w:hAnsi="Arial" w:cs="Arial"/>
                <w:b/>
                <w:bCs/>
                <w:color w:val="666666"/>
                <w:sz w:val="15"/>
                <w:szCs w:val="15"/>
                <w:lang w:eastAsia="ru-RU"/>
              </w:rPr>
              <w:t>Bore</w:t>
            </w:r>
            <w:proofErr w:type="spellEnd"/>
            <w:r w:rsidRPr="00104354">
              <w:rPr>
                <w:rFonts w:ascii="Arial" w:eastAsia="Times New Roman" w:hAnsi="Arial" w:cs="Arial"/>
                <w:b/>
                <w:bCs/>
                <w:color w:val="666666"/>
                <w:sz w:val="15"/>
                <w:szCs w:val="15"/>
                <w:lang w:eastAsia="ru-RU"/>
              </w:rPr>
              <w:t xml:space="preserve"> </w:t>
            </w:r>
            <w:proofErr w:type="spellStart"/>
            <w:r w:rsidRPr="00104354">
              <w:rPr>
                <w:rFonts w:ascii="Arial" w:eastAsia="Times New Roman" w:hAnsi="Arial" w:cs="Arial"/>
                <w:b/>
                <w:bCs/>
                <w:color w:val="666666"/>
                <w:sz w:val="15"/>
                <w:szCs w:val="15"/>
                <w:lang w:eastAsia="ru-RU"/>
              </w:rPr>
              <w:t>Size</w:t>
            </w:r>
            <w:proofErr w:type="spellEnd"/>
          </w:p>
        </w:tc>
        <w:tc>
          <w:tcPr>
            <w:tcW w:w="900" w:type="dxa"/>
            <w:vMerge w:val="restart"/>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proofErr w:type="spellStart"/>
            <w:r w:rsidRPr="00104354">
              <w:rPr>
                <w:rFonts w:ascii="Arial" w:eastAsia="Times New Roman" w:hAnsi="Arial" w:cs="Arial"/>
                <w:b/>
                <w:bCs/>
                <w:color w:val="666666"/>
                <w:sz w:val="15"/>
                <w:szCs w:val="15"/>
                <w:lang w:eastAsia="ru-RU"/>
              </w:rPr>
              <w:t>Flanged</w:t>
            </w:r>
            <w:proofErr w:type="spellEnd"/>
            <w:r w:rsidRPr="00104354">
              <w:rPr>
                <w:rFonts w:ascii="Arial" w:eastAsia="Times New Roman" w:hAnsi="Arial" w:cs="Arial"/>
                <w:b/>
                <w:bCs/>
                <w:color w:val="666666"/>
                <w:sz w:val="15"/>
                <w:szCs w:val="15"/>
                <w:lang w:eastAsia="ru-RU"/>
              </w:rPr>
              <w:br/>
            </w:r>
            <w:proofErr w:type="spellStart"/>
            <w:r w:rsidRPr="00104354">
              <w:rPr>
                <w:rFonts w:ascii="Arial" w:eastAsia="Times New Roman" w:hAnsi="Arial" w:cs="Arial"/>
                <w:b/>
                <w:bCs/>
                <w:color w:val="666666"/>
                <w:sz w:val="15"/>
                <w:szCs w:val="15"/>
                <w:lang w:eastAsia="ru-RU"/>
              </w:rPr>
              <w:t>Filters</w:t>
            </w:r>
            <w:proofErr w:type="spellEnd"/>
          </w:p>
        </w:tc>
        <w:tc>
          <w:tcPr>
            <w:tcW w:w="0" w:type="auto"/>
            <w:vMerge w:val="restart"/>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proofErr w:type="spellStart"/>
            <w:r w:rsidRPr="00104354">
              <w:rPr>
                <w:rFonts w:ascii="Arial" w:eastAsia="Times New Roman" w:hAnsi="Arial" w:cs="Arial"/>
                <w:b/>
                <w:bCs/>
                <w:color w:val="666666"/>
                <w:sz w:val="15"/>
                <w:szCs w:val="15"/>
                <w:lang w:eastAsia="ru-RU"/>
              </w:rPr>
              <w:t>Threaded</w:t>
            </w:r>
            <w:proofErr w:type="spellEnd"/>
            <w:r w:rsidRPr="00104354">
              <w:rPr>
                <w:rFonts w:ascii="Arial" w:eastAsia="Times New Roman" w:hAnsi="Arial" w:cs="Arial"/>
                <w:b/>
                <w:bCs/>
                <w:color w:val="666666"/>
                <w:sz w:val="15"/>
                <w:szCs w:val="15"/>
                <w:lang w:eastAsia="ru-RU"/>
              </w:rPr>
              <w:br/>
            </w:r>
            <w:proofErr w:type="spellStart"/>
            <w:r w:rsidRPr="00104354">
              <w:rPr>
                <w:rFonts w:ascii="Arial" w:eastAsia="Times New Roman" w:hAnsi="Arial" w:cs="Arial"/>
                <w:b/>
                <w:bCs/>
                <w:color w:val="666666"/>
                <w:sz w:val="15"/>
                <w:szCs w:val="15"/>
                <w:lang w:eastAsia="ru-RU"/>
              </w:rPr>
              <w:t>Filters</w:t>
            </w:r>
            <w:proofErr w:type="spellEnd"/>
          </w:p>
        </w:tc>
        <w:tc>
          <w:tcPr>
            <w:tcW w:w="0" w:type="auto"/>
            <w:gridSpan w:val="7"/>
            <w:vMerge w:val="restart"/>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proofErr w:type="spellStart"/>
            <w:r w:rsidRPr="00104354">
              <w:rPr>
                <w:rFonts w:ascii="Arial" w:eastAsia="Times New Roman" w:hAnsi="Arial" w:cs="Arial"/>
                <w:b/>
                <w:bCs/>
                <w:color w:val="666666"/>
                <w:sz w:val="15"/>
                <w:szCs w:val="15"/>
                <w:lang w:eastAsia="ru-RU"/>
              </w:rPr>
              <w:t>Common</w:t>
            </w:r>
            <w:proofErr w:type="spellEnd"/>
            <w:r w:rsidRPr="00104354">
              <w:rPr>
                <w:rFonts w:ascii="Arial" w:eastAsia="Times New Roman" w:hAnsi="Arial" w:cs="Arial"/>
                <w:b/>
                <w:bCs/>
                <w:color w:val="666666"/>
                <w:sz w:val="15"/>
                <w:szCs w:val="15"/>
                <w:lang w:eastAsia="ru-RU"/>
              </w:rPr>
              <w:t xml:space="preserve"> </w:t>
            </w:r>
            <w:proofErr w:type="spellStart"/>
            <w:r w:rsidRPr="00104354">
              <w:rPr>
                <w:rFonts w:ascii="Arial" w:eastAsia="Times New Roman" w:hAnsi="Arial" w:cs="Arial"/>
                <w:b/>
                <w:bCs/>
                <w:color w:val="666666"/>
                <w:sz w:val="15"/>
                <w:szCs w:val="15"/>
                <w:lang w:eastAsia="ru-RU"/>
              </w:rPr>
              <w:t>Dimensions</w:t>
            </w:r>
            <w:proofErr w:type="spellEnd"/>
            <w:r w:rsidRPr="00104354">
              <w:rPr>
                <w:rFonts w:ascii="Arial" w:eastAsia="Times New Roman" w:hAnsi="Arial" w:cs="Arial"/>
                <w:b/>
                <w:bCs/>
                <w:color w:val="666666"/>
                <w:sz w:val="15"/>
                <w:szCs w:val="15"/>
                <w:lang w:eastAsia="ru-RU"/>
              </w:rPr>
              <w:t xml:space="preserve"> (</w:t>
            </w:r>
            <w:proofErr w:type="spellStart"/>
            <w:r w:rsidRPr="00104354">
              <w:rPr>
                <w:rFonts w:ascii="Arial" w:eastAsia="Times New Roman" w:hAnsi="Arial" w:cs="Arial"/>
                <w:b/>
                <w:bCs/>
                <w:color w:val="666666"/>
                <w:sz w:val="15"/>
                <w:szCs w:val="15"/>
                <w:lang w:eastAsia="ru-RU"/>
              </w:rPr>
              <w:t>mm</w:t>
            </w:r>
            <w:proofErr w:type="spellEnd"/>
            <w:r w:rsidRPr="00104354">
              <w:rPr>
                <w:rFonts w:ascii="Arial" w:eastAsia="Times New Roman" w:hAnsi="Arial" w:cs="Arial"/>
                <w:b/>
                <w:bCs/>
                <w:color w:val="666666"/>
                <w:sz w:val="15"/>
                <w:szCs w:val="15"/>
                <w:lang w:eastAsia="ru-RU"/>
              </w:rPr>
              <w:t>)</w:t>
            </w:r>
          </w:p>
        </w:tc>
        <w:tc>
          <w:tcPr>
            <w:tcW w:w="0" w:type="auto"/>
            <w:vMerge w:val="restart"/>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proofErr w:type="spellStart"/>
            <w:r w:rsidRPr="00104354">
              <w:rPr>
                <w:rFonts w:ascii="Arial" w:eastAsia="Times New Roman" w:hAnsi="Arial" w:cs="Arial"/>
                <w:b/>
                <w:bCs/>
                <w:color w:val="666666"/>
                <w:sz w:val="15"/>
                <w:szCs w:val="15"/>
                <w:lang w:eastAsia="ru-RU"/>
              </w:rPr>
              <w:t>Basket</w:t>
            </w:r>
            <w:proofErr w:type="spellEnd"/>
            <w:r w:rsidRPr="00104354">
              <w:rPr>
                <w:rFonts w:ascii="Arial" w:eastAsia="Times New Roman" w:hAnsi="Arial" w:cs="Arial"/>
                <w:b/>
                <w:bCs/>
                <w:color w:val="666666"/>
                <w:sz w:val="15"/>
                <w:szCs w:val="15"/>
                <w:lang w:eastAsia="ru-RU"/>
              </w:rPr>
              <w:br/>
            </w:r>
            <w:proofErr w:type="spellStart"/>
            <w:r w:rsidRPr="00104354">
              <w:rPr>
                <w:rFonts w:ascii="Arial" w:eastAsia="Times New Roman" w:hAnsi="Arial" w:cs="Arial"/>
                <w:b/>
                <w:bCs/>
                <w:color w:val="666666"/>
                <w:sz w:val="15"/>
                <w:szCs w:val="15"/>
                <w:lang w:eastAsia="ru-RU"/>
              </w:rPr>
              <w:t>Area</w:t>
            </w:r>
            <w:proofErr w:type="spellEnd"/>
          </w:p>
        </w:tc>
        <w:tc>
          <w:tcPr>
            <w:tcW w:w="0" w:type="auto"/>
            <w:gridSpan w:val="2"/>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r w:rsidRPr="00104354">
              <w:rPr>
                <w:rFonts w:ascii="Arial" w:eastAsia="Times New Roman" w:hAnsi="Arial" w:cs="Arial"/>
                <w:b/>
                <w:bCs/>
                <w:color w:val="666666"/>
                <w:sz w:val="15"/>
                <w:szCs w:val="15"/>
                <w:lang w:eastAsia="ru-RU"/>
              </w:rPr>
              <w:t>MASS (</w:t>
            </w:r>
            <w:proofErr w:type="spellStart"/>
            <w:r w:rsidRPr="00104354">
              <w:rPr>
                <w:rFonts w:ascii="Arial" w:eastAsia="Times New Roman" w:hAnsi="Arial" w:cs="Arial"/>
                <w:b/>
                <w:bCs/>
                <w:color w:val="666666"/>
                <w:sz w:val="15"/>
                <w:szCs w:val="15"/>
                <w:lang w:eastAsia="ru-RU"/>
              </w:rPr>
              <w:t>dry</w:t>
            </w:r>
            <w:proofErr w:type="spellEnd"/>
            <w:r w:rsidRPr="00104354">
              <w:rPr>
                <w:rFonts w:ascii="Arial" w:eastAsia="Times New Roman" w:hAnsi="Arial" w:cs="Arial"/>
                <w:b/>
                <w:bCs/>
                <w:color w:val="666666"/>
                <w:sz w:val="15"/>
                <w:szCs w:val="15"/>
                <w:lang w:eastAsia="ru-RU"/>
              </w:rPr>
              <w:t>)</w:t>
            </w:r>
          </w:p>
        </w:tc>
      </w:tr>
      <w:tr w:rsidR="00104354" w:rsidRPr="00104354" w:rsidTr="00104354">
        <w:trPr>
          <w:gridAfter w:val="1"/>
          <w:tblCellSpacing w:w="7" w:type="dxa"/>
        </w:trPr>
        <w:tc>
          <w:tcPr>
            <w:tcW w:w="0" w:type="auto"/>
            <w:vMerge/>
            <w:tcBorders>
              <w:bottom w:val="single" w:sz="6" w:space="0" w:color="CCCCCC"/>
            </w:tcBorders>
            <w:shd w:val="clear" w:color="auto" w:fill="D1D2D4"/>
            <w:vAlign w:val="center"/>
            <w:hideMark/>
          </w:tcPr>
          <w:p w:rsidR="00104354" w:rsidRPr="00104354" w:rsidRDefault="00104354" w:rsidP="00104354">
            <w:pPr>
              <w:spacing w:after="0" w:line="240" w:lineRule="auto"/>
              <w:rPr>
                <w:rFonts w:ascii="Arial" w:eastAsia="Times New Roman" w:hAnsi="Arial" w:cs="Arial"/>
                <w:b/>
                <w:bCs/>
                <w:color w:val="666666"/>
                <w:sz w:val="15"/>
                <w:szCs w:val="15"/>
                <w:lang w:eastAsia="ru-RU"/>
              </w:rPr>
            </w:pPr>
          </w:p>
        </w:tc>
        <w:tc>
          <w:tcPr>
            <w:tcW w:w="0" w:type="auto"/>
            <w:vMerge/>
            <w:tcBorders>
              <w:bottom w:val="single" w:sz="6" w:space="0" w:color="CCCCCC"/>
            </w:tcBorders>
            <w:shd w:val="clear" w:color="auto" w:fill="D1D2D4"/>
            <w:vAlign w:val="center"/>
            <w:hideMark/>
          </w:tcPr>
          <w:p w:rsidR="00104354" w:rsidRPr="00104354" w:rsidRDefault="00104354" w:rsidP="00104354">
            <w:pPr>
              <w:spacing w:after="0" w:line="240" w:lineRule="auto"/>
              <w:rPr>
                <w:rFonts w:ascii="Arial" w:eastAsia="Times New Roman" w:hAnsi="Arial" w:cs="Arial"/>
                <w:b/>
                <w:bCs/>
                <w:color w:val="666666"/>
                <w:sz w:val="15"/>
                <w:szCs w:val="15"/>
                <w:lang w:eastAsia="ru-RU"/>
              </w:rPr>
            </w:pPr>
          </w:p>
        </w:tc>
        <w:tc>
          <w:tcPr>
            <w:tcW w:w="0" w:type="auto"/>
            <w:vMerge/>
            <w:tcBorders>
              <w:bottom w:val="single" w:sz="6" w:space="0" w:color="CCCCCC"/>
            </w:tcBorders>
            <w:shd w:val="clear" w:color="auto" w:fill="D1D2D4"/>
            <w:vAlign w:val="center"/>
            <w:hideMark/>
          </w:tcPr>
          <w:p w:rsidR="00104354" w:rsidRPr="00104354" w:rsidRDefault="00104354" w:rsidP="00104354">
            <w:pPr>
              <w:spacing w:after="0" w:line="240" w:lineRule="auto"/>
              <w:rPr>
                <w:rFonts w:ascii="Arial" w:eastAsia="Times New Roman" w:hAnsi="Arial" w:cs="Arial"/>
                <w:b/>
                <w:bCs/>
                <w:color w:val="666666"/>
                <w:sz w:val="15"/>
                <w:szCs w:val="15"/>
                <w:lang w:eastAsia="ru-RU"/>
              </w:rPr>
            </w:pPr>
          </w:p>
        </w:tc>
        <w:tc>
          <w:tcPr>
            <w:tcW w:w="0" w:type="auto"/>
            <w:gridSpan w:val="7"/>
            <w:vMerge/>
            <w:tcBorders>
              <w:bottom w:val="single" w:sz="6" w:space="0" w:color="CCCCCC"/>
            </w:tcBorders>
            <w:shd w:val="clear" w:color="auto" w:fill="D1D2D4"/>
            <w:vAlign w:val="center"/>
            <w:hideMark/>
          </w:tcPr>
          <w:p w:rsidR="00104354" w:rsidRPr="00104354" w:rsidRDefault="00104354" w:rsidP="00104354">
            <w:pPr>
              <w:spacing w:after="0" w:line="240" w:lineRule="auto"/>
              <w:rPr>
                <w:rFonts w:ascii="Arial" w:eastAsia="Times New Roman" w:hAnsi="Arial" w:cs="Arial"/>
                <w:b/>
                <w:bCs/>
                <w:color w:val="666666"/>
                <w:sz w:val="15"/>
                <w:szCs w:val="15"/>
                <w:lang w:eastAsia="ru-RU"/>
              </w:rPr>
            </w:pPr>
          </w:p>
        </w:tc>
        <w:tc>
          <w:tcPr>
            <w:tcW w:w="0" w:type="auto"/>
            <w:vMerge/>
            <w:tcBorders>
              <w:bottom w:val="single" w:sz="6" w:space="0" w:color="CCCCCC"/>
            </w:tcBorders>
            <w:shd w:val="clear" w:color="auto" w:fill="D1D2D4"/>
            <w:vAlign w:val="center"/>
            <w:hideMark/>
          </w:tcPr>
          <w:p w:rsidR="00104354" w:rsidRPr="00104354" w:rsidRDefault="00104354" w:rsidP="00104354">
            <w:pPr>
              <w:spacing w:after="0" w:line="240" w:lineRule="auto"/>
              <w:rPr>
                <w:rFonts w:ascii="Arial" w:eastAsia="Times New Roman" w:hAnsi="Arial" w:cs="Arial"/>
                <w:b/>
                <w:bCs/>
                <w:color w:val="666666"/>
                <w:sz w:val="15"/>
                <w:szCs w:val="15"/>
                <w:lang w:eastAsia="ru-RU"/>
              </w:rPr>
            </w:pP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proofErr w:type="spellStart"/>
            <w:r w:rsidRPr="00104354">
              <w:rPr>
                <w:rFonts w:ascii="Arial" w:eastAsia="Times New Roman" w:hAnsi="Arial" w:cs="Arial"/>
                <w:b/>
                <w:bCs/>
                <w:color w:val="666666"/>
                <w:sz w:val="15"/>
                <w:szCs w:val="15"/>
                <w:lang w:eastAsia="ru-RU"/>
              </w:rPr>
              <w:t>Flanged</w:t>
            </w:r>
            <w:proofErr w:type="spellEnd"/>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proofErr w:type="spellStart"/>
            <w:r w:rsidRPr="00104354">
              <w:rPr>
                <w:rFonts w:ascii="Arial" w:eastAsia="Times New Roman" w:hAnsi="Arial" w:cs="Arial"/>
                <w:b/>
                <w:bCs/>
                <w:color w:val="666666"/>
                <w:sz w:val="15"/>
                <w:szCs w:val="15"/>
                <w:lang w:eastAsia="ru-RU"/>
              </w:rPr>
              <w:t>Screwed</w:t>
            </w:r>
            <w:proofErr w:type="spellEnd"/>
          </w:p>
        </w:tc>
      </w:tr>
      <w:tr w:rsidR="00104354" w:rsidRPr="00104354" w:rsidTr="00104354">
        <w:trPr>
          <w:trHeight w:val="15"/>
          <w:tblCellSpacing w:w="7" w:type="dxa"/>
        </w:trPr>
        <w:tc>
          <w:tcPr>
            <w:tcW w:w="0" w:type="auto"/>
            <w:gridSpan w:val="14"/>
            <w:shd w:val="clear" w:color="auto" w:fill="666666"/>
            <w:vAlign w:val="center"/>
            <w:hideMark/>
          </w:tcPr>
          <w:p w:rsidR="00104354" w:rsidRPr="00104354" w:rsidRDefault="00104354" w:rsidP="00104354">
            <w:pPr>
              <w:spacing w:after="0" w:line="240" w:lineRule="atLeast"/>
              <w:jc w:val="center"/>
              <w:rPr>
                <w:rFonts w:ascii="Arial" w:eastAsia="Times New Roman" w:hAnsi="Arial" w:cs="Arial"/>
                <w:b/>
                <w:bCs/>
                <w:color w:val="666666"/>
                <w:sz w:val="15"/>
                <w:szCs w:val="15"/>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A</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A</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B</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C</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E</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F</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G</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H</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CM </w:t>
            </w:r>
            <w:proofErr w:type="spellStart"/>
            <w:r w:rsidRPr="00104354">
              <w:rPr>
                <w:rFonts w:ascii="Arial" w:eastAsia="Times New Roman" w:hAnsi="Arial" w:cs="Arial"/>
                <w:color w:val="666666"/>
                <w:sz w:val="18"/>
                <w:szCs w:val="18"/>
                <w:lang w:eastAsia="ru-RU"/>
              </w:rPr>
              <w:t>sq</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proofErr w:type="spellStart"/>
            <w:r w:rsidRPr="00104354">
              <w:rPr>
                <w:rFonts w:ascii="Arial" w:eastAsia="Times New Roman" w:hAnsi="Arial" w:cs="Arial"/>
                <w:color w:val="666666"/>
                <w:sz w:val="18"/>
                <w:szCs w:val="18"/>
                <w:lang w:eastAsia="ru-RU"/>
              </w:rPr>
              <w:t>Kg</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KG</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DN20/25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178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142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329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148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305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243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224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130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19.8</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DN32/40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238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191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284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205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377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335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136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260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243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33.5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31.7</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DN50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270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254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468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271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471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158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310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425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54</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DN65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343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292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560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347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579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538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158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310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701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107.5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103</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DN80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343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560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347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579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538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196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370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701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108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DN100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406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682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403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649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637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228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464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1057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169.5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DN150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559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897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621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905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640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310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600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2060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390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DN200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680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1368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772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1146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820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416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834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4022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763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r w:rsidR="00104354" w:rsidRPr="00104354" w:rsidTr="00104354">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DN250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928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1520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731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1226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820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1000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22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5774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900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w:t>
            </w:r>
          </w:p>
        </w:tc>
        <w:tc>
          <w:tcPr>
            <w:tcW w:w="0" w:type="auto"/>
            <w:shd w:val="clear" w:color="auto" w:fill="D1D2D4"/>
            <w:vAlign w:val="center"/>
            <w:hideMark/>
          </w:tcPr>
          <w:p w:rsidR="00104354" w:rsidRPr="00104354" w:rsidRDefault="00104354" w:rsidP="00104354">
            <w:pPr>
              <w:spacing w:after="0" w:line="240" w:lineRule="auto"/>
              <w:rPr>
                <w:rFonts w:ascii="Times New Roman" w:eastAsia="Times New Roman" w:hAnsi="Times New Roman" w:cs="Times New Roman"/>
                <w:sz w:val="20"/>
                <w:szCs w:val="20"/>
                <w:lang w:eastAsia="ru-RU"/>
              </w:rPr>
            </w:pPr>
          </w:p>
        </w:tc>
      </w:tr>
    </w:tbl>
    <w:p w:rsidR="00104354" w:rsidRPr="00104354" w:rsidRDefault="00104354" w:rsidP="00104354">
      <w:pPr>
        <w:shd w:val="clear" w:color="auto" w:fill="D1D2D4"/>
        <w:spacing w:after="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N.B. Table data refers to PN16 &amp; ANSI125/150 only</w:t>
      </w:r>
    </w:p>
    <w:p w:rsidR="00104354" w:rsidRPr="00104354" w:rsidRDefault="00104354" w:rsidP="00104354">
      <w:pPr>
        <w:shd w:val="clear" w:color="auto" w:fill="D1D2D4"/>
        <w:spacing w:before="75" w:after="150" w:line="270" w:lineRule="atLeast"/>
        <w:ind w:left="30"/>
        <w:jc w:val="center"/>
        <w:outlineLvl w:val="3"/>
        <w:rPr>
          <w:rFonts w:ascii="Arial" w:eastAsia="Times New Roman" w:hAnsi="Arial" w:cs="Arial"/>
          <w:b/>
          <w:bCs/>
          <w:color w:val="153F67"/>
          <w:sz w:val="21"/>
          <w:szCs w:val="21"/>
          <w:lang w:val="en-US" w:eastAsia="ru-RU"/>
        </w:rPr>
      </w:pPr>
      <w:r w:rsidRPr="00104354">
        <w:rPr>
          <w:rFonts w:ascii="Arial" w:eastAsia="Times New Roman" w:hAnsi="Arial" w:cs="Arial"/>
          <w:b/>
          <w:bCs/>
          <w:color w:val="153F67"/>
          <w:sz w:val="21"/>
          <w:szCs w:val="21"/>
          <w:lang w:val="en-US" w:eastAsia="ru-RU"/>
        </w:rPr>
        <w:t>Basket Strainer and Mesh Data</w:t>
      </w:r>
    </w:p>
    <w:p w:rsidR="00104354" w:rsidRPr="00104354" w:rsidRDefault="00104354" w:rsidP="00104354">
      <w:pPr>
        <w:shd w:val="clear" w:color="auto" w:fill="D1D2D4"/>
        <w:spacing w:after="150" w:line="450" w:lineRule="atLeast"/>
        <w:outlineLvl w:val="0"/>
        <w:rPr>
          <w:rFonts w:ascii="Times" w:eastAsia="Times New Roman" w:hAnsi="Times" w:cs="Times"/>
          <w:b/>
          <w:bCs/>
          <w:color w:val="FFFFFF"/>
          <w:kern w:val="36"/>
          <w:sz w:val="6"/>
          <w:szCs w:val="6"/>
          <w:lang w:val="en-US" w:eastAsia="ru-RU"/>
        </w:rPr>
      </w:pPr>
      <w:r w:rsidRPr="00104354">
        <w:rPr>
          <w:rFonts w:ascii="Times" w:eastAsia="Times New Roman" w:hAnsi="Times" w:cs="Times"/>
          <w:b/>
          <w:bCs/>
          <w:color w:val="FFFFFF"/>
          <w:kern w:val="36"/>
          <w:sz w:val="6"/>
          <w:szCs w:val="6"/>
          <w:lang w:val="en-US" w:eastAsia="ru-RU"/>
        </w:rPr>
        <w:t>Bag Filter, Bag Filters, Basket Strainer, Duplex Basket Strainers, Pipeline Strainers, Strainers</w:t>
      </w:r>
    </w:p>
    <w:tbl>
      <w:tblPr>
        <w:tblW w:w="0" w:type="auto"/>
        <w:jc w:val="center"/>
        <w:tblCellSpacing w:w="7" w:type="dxa"/>
        <w:shd w:val="clear" w:color="auto" w:fill="D1D2D4"/>
        <w:tblCellMar>
          <w:left w:w="0" w:type="dxa"/>
          <w:right w:w="0" w:type="dxa"/>
        </w:tblCellMar>
        <w:tblLook w:val="04A0" w:firstRow="1" w:lastRow="0" w:firstColumn="1" w:lastColumn="0" w:noHBand="0" w:noVBand="1"/>
      </w:tblPr>
      <w:tblGrid>
        <w:gridCol w:w="4615"/>
        <w:gridCol w:w="4740"/>
      </w:tblGrid>
      <w:tr w:rsidR="00104354" w:rsidRPr="00104354" w:rsidTr="00104354">
        <w:trPr>
          <w:tblCellSpacing w:w="7" w:type="dxa"/>
          <w:jc w:val="center"/>
        </w:trPr>
        <w:tc>
          <w:tcPr>
            <w:tcW w:w="3000" w:type="dxa"/>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8"/>
                <w:szCs w:val="18"/>
                <w:lang w:eastAsia="ru-RU"/>
              </w:rPr>
            </w:pPr>
            <w:r w:rsidRPr="00104354">
              <w:rPr>
                <w:rFonts w:ascii="Arial" w:eastAsia="Times New Roman" w:hAnsi="Arial" w:cs="Arial"/>
                <w:b/>
                <w:bCs/>
                <w:color w:val="666666"/>
                <w:sz w:val="18"/>
                <w:szCs w:val="18"/>
                <w:lang w:eastAsia="ru-RU"/>
              </w:rPr>
              <w:t>MESHES PER LINEAR INCH</w:t>
            </w:r>
          </w:p>
        </w:tc>
        <w:tc>
          <w:tcPr>
            <w:tcW w:w="3000" w:type="dxa"/>
            <w:tcBorders>
              <w:bottom w:val="single" w:sz="6" w:space="0" w:color="CCCCCC"/>
            </w:tcBorders>
            <w:shd w:val="clear" w:color="auto" w:fill="DEDEDE"/>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b/>
                <w:bCs/>
                <w:color w:val="666666"/>
                <w:sz w:val="18"/>
                <w:szCs w:val="18"/>
                <w:lang w:eastAsia="ru-RU"/>
              </w:rPr>
            </w:pPr>
            <w:r w:rsidRPr="00104354">
              <w:rPr>
                <w:rFonts w:ascii="Arial" w:eastAsia="Times New Roman" w:hAnsi="Arial" w:cs="Arial"/>
                <w:b/>
                <w:bCs/>
                <w:color w:val="666666"/>
                <w:sz w:val="18"/>
                <w:szCs w:val="18"/>
                <w:lang w:eastAsia="ru-RU"/>
              </w:rPr>
              <w:t>SIZE OF APERTURE</w:t>
            </w:r>
          </w:p>
        </w:tc>
      </w:tr>
      <w:tr w:rsidR="00104354" w:rsidRPr="00104354" w:rsidTr="00104354">
        <w:trPr>
          <w:trHeight w:val="15"/>
          <w:tblCellSpacing w:w="7" w:type="dxa"/>
          <w:jc w:val="center"/>
        </w:trPr>
        <w:tc>
          <w:tcPr>
            <w:tcW w:w="0" w:type="auto"/>
            <w:gridSpan w:val="2"/>
            <w:shd w:val="clear" w:color="auto" w:fill="666666"/>
            <w:vAlign w:val="center"/>
            <w:hideMark/>
          </w:tcPr>
          <w:p w:rsidR="00104354" w:rsidRPr="00104354" w:rsidRDefault="00104354" w:rsidP="00104354">
            <w:pPr>
              <w:spacing w:after="0" w:line="240" w:lineRule="atLeast"/>
              <w:jc w:val="center"/>
              <w:rPr>
                <w:rFonts w:ascii="Arial" w:eastAsia="Times New Roman" w:hAnsi="Arial" w:cs="Arial"/>
                <w:b/>
                <w:bCs/>
                <w:color w:val="666666"/>
                <w:sz w:val="18"/>
                <w:szCs w:val="18"/>
                <w:lang w:eastAsia="ru-RU"/>
              </w:rPr>
            </w:pPr>
          </w:p>
        </w:tc>
      </w:tr>
      <w:tr w:rsidR="00104354" w:rsidRPr="00104354" w:rsidTr="00104354">
        <w:trPr>
          <w:tblCellSpacing w:w="7" w:type="dxa"/>
          <w:jc w:val="center"/>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20 </w:t>
            </w:r>
            <w:proofErr w:type="spellStart"/>
            <w:r w:rsidRPr="00104354">
              <w:rPr>
                <w:rFonts w:ascii="Arial" w:eastAsia="Times New Roman" w:hAnsi="Arial" w:cs="Arial"/>
                <w:color w:val="666666"/>
                <w:sz w:val="18"/>
                <w:szCs w:val="18"/>
                <w:lang w:eastAsia="ru-RU"/>
              </w:rPr>
              <w:t>mesh</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0.91mm</w:t>
            </w:r>
          </w:p>
        </w:tc>
      </w:tr>
      <w:tr w:rsidR="00104354" w:rsidRPr="00104354" w:rsidTr="00104354">
        <w:trPr>
          <w:tblCellSpacing w:w="7" w:type="dxa"/>
          <w:jc w:val="center"/>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30 </w:t>
            </w:r>
            <w:proofErr w:type="spellStart"/>
            <w:r w:rsidRPr="00104354">
              <w:rPr>
                <w:rFonts w:ascii="Arial" w:eastAsia="Times New Roman" w:hAnsi="Arial" w:cs="Arial"/>
                <w:color w:val="666666"/>
                <w:sz w:val="18"/>
                <w:szCs w:val="18"/>
                <w:lang w:eastAsia="ru-RU"/>
              </w:rPr>
              <w:t>mesh</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0.56mm</w:t>
            </w:r>
          </w:p>
        </w:tc>
      </w:tr>
      <w:tr w:rsidR="00104354" w:rsidRPr="00104354" w:rsidTr="00104354">
        <w:trPr>
          <w:tblCellSpacing w:w="7" w:type="dxa"/>
          <w:jc w:val="center"/>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40 </w:t>
            </w:r>
            <w:proofErr w:type="spellStart"/>
            <w:r w:rsidRPr="00104354">
              <w:rPr>
                <w:rFonts w:ascii="Arial" w:eastAsia="Times New Roman" w:hAnsi="Arial" w:cs="Arial"/>
                <w:color w:val="666666"/>
                <w:sz w:val="18"/>
                <w:szCs w:val="18"/>
                <w:lang w:eastAsia="ru-RU"/>
              </w:rPr>
              <w:t>mesh</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0.38mm</w:t>
            </w:r>
          </w:p>
        </w:tc>
      </w:tr>
      <w:tr w:rsidR="00104354" w:rsidRPr="00104354" w:rsidTr="00104354">
        <w:trPr>
          <w:tblCellSpacing w:w="7" w:type="dxa"/>
          <w:jc w:val="center"/>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60 </w:t>
            </w:r>
            <w:proofErr w:type="spellStart"/>
            <w:r w:rsidRPr="00104354">
              <w:rPr>
                <w:rFonts w:ascii="Arial" w:eastAsia="Times New Roman" w:hAnsi="Arial" w:cs="Arial"/>
                <w:color w:val="666666"/>
                <w:sz w:val="18"/>
                <w:szCs w:val="18"/>
                <w:lang w:eastAsia="ru-RU"/>
              </w:rPr>
              <w:t>mesh</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0.25mm</w:t>
            </w:r>
          </w:p>
        </w:tc>
      </w:tr>
      <w:tr w:rsidR="00104354" w:rsidRPr="00104354" w:rsidTr="00104354">
        <w:trPr>
          <w:tblCellSpacing w:w="7" w:type="dxa"/>
          <w:jc w:val="center"/>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80 </w:t>
            </w:r>
            <w:proofErr w:type="spellStart"/>
            <w:r w:rsidRPr="00104354">
              <w:rPr>
                <w:rFonts w:ascii="Arial" w:eastAsia="Times New Roman" w:hAnsi="Arial" w:cs="Arial"/>
                <w:color w:val="666666"/>
                <w:sz w:val="18"/>
                <w:szCs w:val="18"/>
                <w:lang w:eastAsia="ru-RU"/>
              </w:rPr>
              <w:t>mesh</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0.19mm</w:t>
            </w:r>
          </w:p>
        </w:tc>
      </w:tr>
      <w:tr w:rsidR="00104354" w:rsidRPr="00104354" w:rsidTr="00104354">
        <w:trPr>
          <w:tblCellSpacing w:w="7" w:type="dxa"/>
          <w:jc w:val="center"/>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120 </w:t>
            </w:r>
            <w:proofErr w:type="spellStart"/>
            <w:r w:rsidRPr="00104354">
              <w:rPr>
                <w:rFonts w:ascii="Arial" w:eastAsia="Times New Roman" w:hAnsi="Arial" w:cs="Arial"/>
                <w:color w:val="666666"/>
                <w:sz w:val="18"/>
                <w:szCs w:val="18"/>
                <w:lang w:eastAsia="ru-RU"/>
              </w:rPr>
              <w:t>mesh</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0.13mm</w:t>
            </w:r>
          </w:p>
        </w:tc>
      </w:tr>
      <w:tr w:rsidR="00104354" w:rsidRPr="00104354" w:rsidTr="00104354">
        <w:trPr>
          <w:tblCellSpacing w:w="7" w:type="dxa"/>
          <w:jc w:val="center"/>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200 </w:t>
            </w:r>
            <w:proofErr w:type="spellStart"/>
            <w:r w:rsidRPr="00104354">
              <w:rPr>
                <w:rFonts w:ascii="Arial" w:eastAsia="Times New Roman" w:hAnsi="Arial" w:cs="Arial"/>
                <w:color w:val="666666"/>
                <w:sz w:val="18"/>
                <w:szCs w:val="18"/>
                <w:lang w:eastAsia="ru-RU"/>
              </w:rPr>
              <w:t>mesh</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0.08mm</w:t>
            </w:r>
          </w:p>
        </w:tc>
      </w:tr>
      <w:tr w:rsidR="00104354" w:rsidRPr="00104354" w:rsidTr="00104354">
        <w:trPr>
          <w:tblCellSpacing w:w="7" w:type="dxa"/>
          <w:jc w:val="center"/>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 xml:space="preserve">300 </w:t>
            </w:r>
            <w:proofErr w:type="spellStart"/>
            <w:r w:rsidRPr="00104354">
              <w:rPr>
                <w:rFonts w:ascii="Arial" w:eastAsia="Times New Roman" w:hAnsi="Arial" w:cs="Arial"/>
                <w:color w:val="666666"/>
                <w:sz w:val="18"/>
                <w:szCs w:val="18"/>
                <w:lang w:eastAsia="ru-RU"/>
              </w:rPr>
              <w:t>mesh</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104354" w:rsidRPr="00104354" w:rsidRDefault="00104354" w:rsidP="00104354">
            <w:pPr>
              <w:spacing w:after="0" w:line="240" w:lineRule="atLeast"/>
              <w:jc w:val="center"/>
              <w:rPr>
                <w:rFonts w:ascii="Arial" w:eastAsia="Times New Roman" w:hAnsi="Arial" w:cs="Arial"/>
                <w:color w:val="666666"/>
                <w:sz w:val="18"/>
                <w:szCs w:val="18"/>
                <w:lang w:eastAsia="ru-RU"/>
              </w:rPr>
            </w:pPr>
            <w:r w:rsidRPr="00104354">
              <w:rPr>
                <w:rFonts w:ascii="Arial" w:eastAsia="Times New Roman" w:hAnsi="Arial" w:cs="Arial"/>
                <w:color w:val="666666"/>
                <w:sz w:val="18"/>
                <w:szCs w:val="18"/>
                <w:lang w:eastAsia="ru-RU"/>
              </w:rPr>
              <w:t>0.05mm</w:t>
            </w:r>
          </w:p>
        </w:tc>
      </w:tr>
      <w:tr w:rsidR="00104354" w:rsidRPr="00104354" w:rsidTr="00104354">
        <w:trPr>
          <w:tblCellSpacing w:w="7" w:type="dxa"/>
          <w:jc w:val="center"/>
        </w:trPr>
        <w:tc>
          <w:tcPr>
            <w:tcW w:w="0" w:type="auto"/>
            <w:gridSpan w:val="2"/>
            <w:shd w:val="clear" w:color="auto" w:fill="D1D2D4"/>
            <w:vAlign w:val="center"/>
            <w:hideMark/>
          </w:tcPr>
          <w:p w:rsidR="00104354" w:rsidRPr="00104354" w:rsidRDefault="00104354" w:rsidP="00104354">
            <w:pPr>
              <w:spacing w:after="0" w:line="240" w:lineRule="atLeast"/>
              <w:rPr>
                <w:rFonts w:ascii="Arial" w:eastAsia="Times New Roman" w:hAnsi="Arial" w:cs="Arial"/>
                <w:color w:val="666666"/>
                <w:sz w:val="18"/>
                <w:szCs w:val="18"/>
                <w:lang w:val="en-US" w:eastAsia="ru-RU"/>
              </w:rPr>
            </w:pPr>
          </w:p>
          <w:p w:rsidR="00104354" w:rsidRPr="00104354" w:rsidRDefault="00104354" w:rsidP="00104354">
            <w:pPr>
              <w:spacing w:after="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 xml:space="preserve">The chart is for water (1cSt) flowing through a filter with an element coarser than 1 </w:t>
            </w:r>
            <w:proofErr w:type="spellStart"/>
            <w:r w:rsidRPr="00104354">
              <w:rPr>
                <w:rFonts w:ascii="Arial" w:eastAsia="Times New Roman" w:hAnsi="Arial" w:cs="Arial"/>
                <w:color w:val="666666"/>
                <w:sz w:val="18"/>
                <w:szCs w:val="18"/>
                <w:lang w:val="en-US" w:eastAsia="ru-RU"/>
              </w:rPr>
              <w:t>millimetre</w:t>
            </w:r>
            <w:proofErr w:type="spellEnd"/>
            <w:r w:rsidRPr="00104354">
              <w:rPr>
                <w:rFonts w:ascii="Arial" w:eastAsia="Times New Roman" w:hAnsi="Arial" w:cs="Arial"/>
                <w:color w:val="666666"/>
                <w:sz w:val="18"/>
                <w:szCs w:val="18"/>
                <w:lang w:val="en-US" w:eastAsia="ru-RU"/>
              </w:rPr>
              <w:t xml:space="preserve"> perforations. For correction factors for varying viscosity/mesh size, please see our Simplex data sheet or consult Oxford Filtration Ltd.</w:t>
            </w:r>
          </w:p>
          <w:p w:rsidR="00104354" w:rsidRPr="00104354" w:rsidRDefault="00104354" w:rsidP="00104354">
            <w:pPr>
              <w:spacing w:after="0" w:line="240" w:lineRule="atLeast"/>
              <w:rPr>
                <w:rFonts w:ascii="Arial" w:eastAsia="Times New Roman" w:hAnsi="Arial" w:cs="Arial"/>
                <w:color w:val="666666"/>
                <w:sz w:val="18"/>
                <w:szCs w:val="18"/>
                <w:lang w:val="en-US" w:eastAsia="ru-RU"/>
              </w:rPr>
            </w:pPr>
            <w:r w:rsidRPr="00104354">
              <w:rPr>
                <w:rFonts w:ascii="Arial" w:eastAsia="Times New Roman" w:hAnsi="Arial" w:cs="Arial"/>
                <w:color w:val="666666"/>
                <w:sz w:val="18"/>
                <w:szCs w:val="18"/>
                <w:lang w:val="en-US" w:eastAsia="ru-RU"/>
              </w:rPr>
              <w:t> </w:t>
            </w:r>
          </w:p>
        </w:tc>
      </w:tr>
    </w:tbl>
    <w:p w:rsidR="00377699" w:rsidRPr="00104354" w:rsidRDefault="00377699">
      <w:pPr>
        <w:rPr>
          <w:lang w:val="en-US"/>
        </w:rPr>
      </w:pPr>
      <w:bookmarkStart w:id="0" w:name="_GoBack"/>
      <w:bookmarkEnd w:id="0"/>
    </w:p>
    <w:sectPr w:rsidR="00377699" w:rsidRPr="0010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7113F"/>
    <w:multiLevelType w:val="multilevel"/>
    <w:tmpl w:val="9C1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54"/>
    <w:rsid w:val="00104354"/>
    <w:rsid w:val="0037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D934-D9A7-49C2-99E5-8680D6D0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04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43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43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43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3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43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43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4354"/>
    <w:rPr>
      <w:rFonts w:ascii="Times New Roman" w:eastAsia="Times New Roman" w:hAnsi="Times New Roman" w:cs="Times New Roman"/>
      <w:b/>
      <w:bCs/>
      <w:sz w:val="24"/>
      <w:szCs w:val="24"/>
      <w:lang w:eastAsia="ru-RU"/>
    </w:rPr>
  </w:style>
  <w:style w:type="character" w:styleId="a3">
    <w:name w:val="Strong"/>
    <w:basedOn w:val="a0"/>
    <w:uiPriority w:val="22"/>
    <w:qFormat/>
    <w:rsid w:val="00104354"/>
    <w:rPr>
      <w:b/>
      <w:bCs/>
    </w:rPr>
  </w:style>
  <w:style w:type="paragraph" w:styleId="a4">
    <w:name w:val="Normal (Web)"/>
    <w:basedOn w:val="a"/>
    <w:uiPriority w:val="99"/>
    <w:semiHidden/>
    <w:unhideWhenUsed/>
    <w:rsid w:val="001043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5633">
      <w:bodyDiv w:val="1"/>
      <w:marLeft w:val="0"/>
      <w:marRight w:val="0"/>
      <w:marTop w:val="0"/>
      <w:marBottom w:val="0"/>
      <w:divBdr>
        <w:top w:val="none" w:sz="0" w:space="0" w:color="auto"/>
        <w:left w:val="none" w:sz="0" w:space="0" w:color="auto"/>
        <w:bottom w:val="none" w:sz="0" w:space="0" w:color="auto"/>
        <w:right w:val="none" w:sz="0" w:space="0" w:color="auto"/>
      </w:divBdr>
      <w:divsChild>
        <w:div w:id="138283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Хомутская</dc:creator>
  <cp:keywords/>
  <dc:description/>
  <cp:lastModifiedBy>Наталия Хомутская</cp:lastModifiedBy>
  <cp:revision>1</cp:revision>
  <dcterms:created xsi:type="dcterms:W3CDTF">2019-05-07T11:57:00Z</dcterms:created>
  <dcterms:modified xsi:type="dcterms:W3CDTF">2019-05-07T11:58:00Z</dcterms:modified>
</cp:coreProperties>
</file>